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1A8A" w14:textId="77777777" w:rsidR="009A5D68" w:rsidRPr="007B0A7D" w:rsidRDefault="009A5D68" w:rsidP="009A5D68">
      <w:pPr>
        <w:spacing w:after="0" w:line="240" w:lineRule="auto"/>
        <w:rPr>
          <w:rFonts w:cstheme="minorHAnsi"/>
          <w:b/>
          <w:sz w:val="24"/>
          <w:szCs w:val="24"/>
        </w:rPr>
      </w:pPr>
      <w:r w:rsidRPr="007B0A7D">
        <w:rPr>
          <w:rFonts w:cstheme="minorHAnsi"/>
          <w:b/>
          <w:sz w:val="24"/>
          <w:szCs w:val="24"/>
        </w:rPr>
        <w:t>IEA Awesome Podcast</w:t>
      </w:r>
    </w:p>
    <w:p w14:paraId="1747E871" w14:textId="1260118E" w:rsidR="007B0A7D" w:rsidRPr="007B0A7D" w:rsidRDefault="009A5D68" w:rsidP="007B0A7D">
      <w:pPr>
        <w:spacing w:line="0" w:lineRule="atLeast"/>
        <w:rPr>
          <w:rFonts w:cstheme="minorHAnsi"/>
          <w:b/>
          <w:sz w:val="24"/>
          <w:szCs w:val="24"/>
        </w:rPr>
      </w:pPr>
      <w:r w:rsidRPr="007B0A7D">
        <w:rPr>
          <w:rFonts w:cstheme="minorHAnsi"/>
          <w:b/>
          <w:sz w:val="24"/>
          <w:szCs w:val="24"/>
        </w:rPr>
        <w:t xml:space="preserve">Episode </w:t>
      </w:r>
      <w:r w:rsidR="00DE26A0" w:rsidRPr="007B0A7D">
        <w:rPr>
          <w:rFonts w:cstheme="minorHAnsi"/>
          <w:b/>
          <w:sz w:val="24"/>
          <w:szCs w:val="24"/>
        </w:rPr>
        <w:t>2</w:t>
      </w:r>
      <w:r w:rsidR="0097754D">
        <w:rPr>
          <w:rFonts w:cstheme="minorHAnsi"/>
          <w:b/>
          <w:sz w:val="24"/>
          <w:szCs w:val="24"/>
        </w:rPr>
        <w:t>7</w:t>
      </w:r>
      <w:r w:rsidR="007B0A7D" w:rsidRPr="007B0A7D">
        <w:rPr>
          <w:rFonts w:cstheme="minorHAnsi"/>
          <w:b/>
          <w:sz w:val="24"/>
          <w:szCs w:val="24"/>
        </w:rPr>
        <w:t xml:space="preserve"> </w:t>
      </w:r>
      <w:r w:rsidR="005C7AE9">
        <w:rPr>
          <w:rFonts w:cstheme="minorHAnsi"/>
          <w:b/>
          <w:sz w:val="24"/>
          <w:szCs w:val="24"/>
        </w:rPr>
        <w:t>–</w:t>
      </w:r>
      <w:r w:rsidR="007B0A7D" w:rsidRPr="007B0A7D">
        <w:rPr>
          <w:rFonts w:cstheme="minorHAnsi"/>
          <w:b/>
          <w:sz w:val="24"/>
          <w:szCs w:val="24"/>
        </w:rPr>
        <w:t xml:space="preserve"> </w:t>
      </w:r>
      <w:r w:rsidR="0097754D">
        <w:rPr>
          <w:rFonts w:cstheme="minorHAnsi"/>
          <w:b/>
          <w:sz w:val="24"/>
          <w:szCs w:val="24"/>
        </w:rPr>
        <w:t>New Educator Resources</w:t>
      </w:r>
    </w:p>
    <w:p w14:paraId="3CACF564" w14:textId="77777777"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14:paraId="524EDBF6" w14:textId="77777777"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14:paraId="36595604" w14:textId="77777777" w:rsidR="007E2D4A" w:rsidRPr="00453A4E" w:rsidRDefault="007E2D4A" w:rsidP="00453A4E">
      <w:pPr>
        <w:rPr>
          <w:rFonts w:cstheme="minorHAnsi"/>
        </w:rPr>
      </w:pPr>
      <w:r w:rsidRPr="00453A4E">
        <w:rPr>
          <w:rFonts w:cstheme="minorHAnsi"/>
        </w:rPr>
        <w:t>00:0</w:t>
      </w:r>
      <w:r w:rsidR="00060545">
        <w:rPr>
          <w:rFonts w:cstheme="minorHAnsi"/>
        </w:rPr>
        <w:t>5</w:t>
      </w:r>
      <w:r w:rsidRPr="00453A4E">
        <w:rPr>
          <w:rFonts w:cstheme="minorHAnsi"/>
        </w:rPr>
        <w:tab/>
      </w:r>
      <w:r w:rsidR="00453A4E" w:rsidRPr="00453A4E">
        <w:rPr>
          <w:rFonts w:cstheme="minorHAnsi"/>
        </w:rPr>
        <w:t>DIANA:</w:t>
      </w:r>
      <w:r w:rsidRPr="00453A4E">
        <w:rPr>
          <w:rFonts w:cstheme="minorHAnsi"/>
        </w:rPr>
        <w:t xml:space="preserve"> The podcast for curious well-informed </w:t>
      </w:r>
      <w:r w:rsidR="006C641E">
        <w:rPr>
          <w:rFonts w:cstheme="minorHAnsi"/>
        </w:rPr>
        <w:t>A</w:t>
      </w:r>
      <w:r w:rsidRPr="00453A4E">
        <w:rPr>
          <w:rFonts w:cstheme="minorHAnsi"/>
        </w:rPr>
        <w:t>ssociation members.</w:t>
      </w:r>
    </w:p>
    <w:p w14:paraId="1C45B5A4" w14:textId="77777777" w:rsidR="007E2D4A" w:rsidRPr="00453A4E" w:rsidRDefault="007E2D4A" w:rsidP="00453A4E">
      <w:pPr>
        <w:ind w:left="720" w:hanging="720"/>
        <w:rPr>
          <w:rFonts w:cstheme="minorHAnsi"/>
        </w:rPr>
      </w:pPr>
      <w:r w:rsidRPr="00453A4E">
        <w:rPr>
          <w:rFonts w:cstheme="minorHAnsi"/>
        </w:rPr>
        <w:t>00:0</w:t>
      </w:r>
      <w:r w:rsidR="005C7AE9">
        <w:rPr>
          <w:rFonts w:cstheme="minorHAnsi"/>
        </w:rPr>
        <w:t>9</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14:paraId="3956146B" w14:textId="77777777" w:rsidR="00DE26A0" w:rsidRPr="00453A4E" w:rsidRDefault="00DE26A0" w:rsidP="00453A4E">
      <w:pPr>
        <w:ind w:left="720" w:hanging="720"/>
        <w:rPr>
          <w:rFonts w:cstheme="minorHAnsi"/>
        </w:rPr>
      </w:pPr>
      <w:r w:rsidRPr="00453A4E">
        <w:rPr>
          <w:rFonts w:cstheme="minorHAnsi"/>
        </w:rPr>
        <w:t>00:1</w:t>
      </w:r>
      <w:r w:rsidR="00671DE2">
        <w:rPr>
          <w:rFonts w:cstheme="minorHAnsi"/>
        </w:rPr>
        <w:t>4</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14:paraId="365A1D6C" w14:textId="77777777" w:rsidR="00DE26A0" w:rsidRDefault="00DE26A0" w:rsidP="00453A4E">
      <w:pPr>
        <w:ind w:left="720" w:hanging="720"/>
        <w:rPr>
          <w:rFonts w:cstheme="minorHAnsi"/>
        </w:rPr>
      </w:pPr>
      <w:r w:rsidRPr="00453A4E">
        <w:rPr>
          <w:rFonts w:cstheme="minorHAnsi"/>
        </w:rPr>
        <w:t>00:</w:t>
      </w:r>
      <w:r w:rsidR="000D0942">
        <w:rPr>
          <w:rFonts w:cstheme="minorHAnsi"/>
        </w:rPr>
        <w:t>2</w:t>
      </w:r>
      <w:r w:rsidR="005C7AE9">
        <w:rPr>
          <w:rFonts w:cstheme="minorHAnsi"/>
        </w:rPr>
        <w:t>1</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14:paraId="3A2775D3" w14:textId="1DCB843F" w:rsidR="00060545" w:rsidRDefault="00037937" w:rsidP="006A60D0">
      <w:pPr>
        <w:ind w:left="720" w:hanging="720"/>
      </w:pPr>
      <w:r>
        <w:rPr>
          <w:rFonts w:cstheme="minorHAnsi"/>
        </w:rPr>
        <w:t>00:</w:t>
      </w:r>
      <w:r w:rsidR="0097754D">
        <w:rPr>
          <w:rFonts w:cstheme="minorHAnsi"/>
        </w:rPr>
        <w:t>30</w:t>
      </w:r>
      <w:r>
        <w:rPr>
          <w:rFonts w:cstheme="minorHAnsi"/>
        </w:rPr>
        <w:tab/>
        <w:t xml:space="preserve">DIANA: </w:t>
      </w:r>
      <w:r w:rsidR="005C7AE9">
        <w:t xml:space="preserve">Today we are going to discuss </w:t>
      </w:r>
      <w:r w:rsidR="0097754D">
        <w:t>new educator resources with our special guest Tom Tully, IEA Secretary and Treasurer. Tom, thank you so much for coming on the podcast.</w:t>
      </w:r>
    </w:p>
    <w:p w14:paraId="0FD9125D" w14:textId="77777777" w:rsidR="0097754D" w:rsidRDefault="00060545" w:rsidP="0097754D">
      <w:pPr>
        <w:ind w:left="720" w:hanging="720"/>
      </w:pPr>
      <w:r>
        <w:t>00:</w:t>
      </w:r>
      <w:r w:rsidR="0097754D">
        <w:t>40</w:t>
      </w:r>
      <w:r w:rsidR="0097754D">
        <w:tab/>
        <w:t>TOM: Thank you for asking me to be a guest today.</w:t>
      </w:r>
    </w:p>
    <w:p w14:paraId="59F6533E" w14:textId="25046990" w:rsidR="0097754D" w:rsidRDefault="0097754D" w:rsidP="0097754D">
      <w:pPr>
        <w:ind w:left="720" w:hanging="720"/>
      </w:pPr>
      <w:r>
        <w:t>00:42</w:t>
      </w:r>
      <w:r>
        <w:tab/>
        <w:t xml:space="preserve">KELSEY: First, can you start off by telling a little bit about </w:t>
      </w:r>
      <w:r w:rsidR="00C32791">
        <w:t xml:space="preserve">the </w:t>
      </w:r>
      <w:r>
        <w:t>IEA’s focus on new educators?</w:t>
      </w:r>
    </w:p>
    <w:p w14:paraId="7EEA90E2" w14:textId="3552891D" w:rsidR="006A60D0" w:rsidRDefault="0097754D" w:rsidP="0097754D">
      <w:pPr>
        <w:ind w:left="720" w:hanging="720"/>
      </w:pPr>
      <w:r>
        <w:t>00:47</w:t>
      </w:r>
      <w:r>
        <w:tab/>
        <w:t>TOM: New educators are potential members of the IEA. As a member of IEA’s Stronger United Recruitment, Retention</w:t>
      </w:r>
      <w:r w:rsidR="00C32791">
        <w:t>,</w:t>
      </w:r>
      <w:r>
        <w:t xml:space="preserve"> and Engagement work team, we help our larger organization ensure new educators get the support they need. We design resources members and staff can use to talk about the union with these potential members.</w:t>
      </w:r>
    </w:p>
    <w:p w14:paraId="26F9E436" w14:textId="39C79DFA" w:rsidR="0097754D" w:rsidRDefault="00C32791" w:rsidP="0097754D">
      <w:pPr>
        <w:ind w:left="720" w:hanging="720"/>
      </w:pPr>
      <w:r>
        <w:t>01:06</w:t>
      </w:r>
      <w:r w:rsidR="0097754D">
        <w:tab/>
        <w:t xml:space="preserve">In order </w:t>
      </w:r>
      <w:r w:rsidR="0034546D">
        <w:t xml:space="preserve">to </w:t>
      </w:r>
      <w:r w:rsidR="0097754D">
        <w:t xml:space="preserve">maintain and improve our profession in public education, IEA seeks to attract and retain high quality educators, connect them with their local association through mentoring programs and that helps build positive relationships in the workplace. </w:t>
      </w:r>
    </w:p>
    <w:p w14:paraId="44EE7D8D" w14:textId="541018A5" w:rsidR="0097754D" w:rsidRDefault="0097754D" w:rsidP="0097754D">
      <w:pPr>
        <w:ind w:left="720" w:hanging="720"/>
      </w:pPr>
      <w:r>
        <w:t>01:2</w:t>
      </w:r>
      <w:r w:rsidR="0034546D">
        <w:t>3</w:t>
      </w:r>
      <w:r>
        <w:tab/>
        <w:t>DIANA: Thank you for sharing. It sounds like we have a ton of resources for we’re able to connect our new members with. Can you share more about those resources?</w:t>
      </w:r>
    </w:p>
    <w:p w14:paraId="1E01602D" w14:textId="54E17621" w:rsidR="0097754D" w:rsidRDefault="0097754D" w:rsidP="0097754D">
      <w:pPr>
        <w:ind w:left="720" w:hanging="720"/>
      </w:pPr>
      <w:r>
        <w:t>01:31</w:t>
      </w:r>
      <w:r>
        <w:tab/>
        <w:t xml:space="preserve">TOM: Yes, new educators are interested to learn more about IEA providing professional development. The courses on the IEA Online Learning Portal are now categorized with the interest </w:t>
      </w:r>
      <w:r w:rsidR="00C32791">
        <w:t xml:space="preserve">issue </w:t>
      </w:r>
      <w:r>
        <w:t>areas from the membership forms, connectin</w:t>
      </w:r>
      <w:r w:rsidR="0034546D">
        <w:t>g</w:t>
      </w:r>
      <w:r>
        <w:t xml:space="preserve"> to IEA resources, digital journey, and invites to events targeting on what you said you were interested in on the membership enrollment forms. </w:t>
      </w:r>
    </w:p>
    <w:p w14:paraId="184F3D93" w14:textId="687DC1BA" w:rsidR="0097754D" w:rsidRDefault="0097754D" w:rsidP="0097754D">
      <w:pPr>
        <w:ind w:left="720" w:hanging="720"/>
      </w:pPr>
      <w:r>
        <w:t>01:56</w:t>
      </w:r>
      <w:r>
        <w:tab/>
        <w:t>KELSEY: Let’s say some of our more seasoned members like to provide us with the issues they’re interested in. Can they do that</w:t>
      </w:r>
      <w:r w:rsidR="0034546D">
        <w:t>?</w:t>
      </w:r>
    </w:p>
    <w:p w14:paraId="0117572E" w14:textId="27493EFB" w:rsidR="0097754D" w:rsidRDefault="0097754D" w:rsidP="0097754D">
      <w:pPr>
        <w:ind w:left="720" w:hanging="720"/>
      </w:pPr>
      <w:r>
        <w:t>02:02</w:t>
      </w:r>
      <w:r>
        <w:tab/>
        <w:t>T</w:t>
      </w:r>
      <w:r w:rsidR="002E2DF3">
        <w:t>OM: Yes</w:t>
      </w:r>
      <w:r w:rsidR="001C01DB">
        <w:t>, we have a goal that all members will complete the interest issues survey online at IEA Members Only. This information helps</w:t>
      </w:r>
      <w:r w:rsidR="0034546D">
        <w:t xml:space="preserve"> us connect</w:t>
      </w:r>
      <w:r w:rsidR="001C01DB">
        <w:t xml:space="preserve"> them to resources and opportunities they care about. Knowing more about members</w:t>
      </w:r>
      <w:r w:rsidR="0034546D">
        <w:t>’</w:t>
      </w:r>
      <w:r w:rsidR="001C01DB">
        <w:t xml:space="preserve"> interests is valuable in knowing how best to engage them in the work of the Association at the local, state, and national levels. </w:t>
      </w:r>
    </w:p>
    <w:p w14:paraId="7F1A3D66" w14:textId="13E8D7F8" w:rsidR="001C01DB" w:rsidRDefault="001C01DB" w:rsidP="0097754D">
      <w:pPr>
        <w:ind w:left="720" w:hanging="720"/>
      </w:pPr>
      <w:r>
        <w:lastRenderedPageBreak/>
        <w:t>02:25</w:t>
      </w:r>
      <w:r>
        <w:tab/>
        <w:t>DIANA: Is there anything else you’d like to share with us today?</w:t>
      </w:r>
    </w:p>
    <w:p w14:paraId="66B1EF93" w14:textId="20AA953F" w:rsidR="001C01DB" w:rsidRDefault="001C01DB" w:rsidP="0097754D">
      <w:pPr>
        <w:ind w:left="720" w:hanging="720"/>
      </w:pPr>
      <w:r>
        <w:t>02:28</w:t>
      </w:r>
      <w:r>
        <w:tab/>
        <w:t xml:space="preserve">TOM: Yeah, </w:t>
      </w:r>
      <w:r w:rsidR="0034546D">
        <w:t xml:space="preserve">new </w:t>
      </w:r>
      <w:r>
        <w:t xml:space="preserve">this year </w:t>
      </w:r>
      <w:r w:rsidR="0034546D">
        <w:t xml:space="preserve">is </w:t>
      </w:r>
      <w:r>
        <w:t xml:space="preserve">IEA has dollars available for microgrants to our locals. If you have an idea for an innovative, creative way to gather potential members and members together in your local, we would love to hear about it and help you turn your idea into a reality. </w:t>
      </w:r>
    </w:p>
    <w:p w14:paraId="62B535B7" w14:textId="41D6A362" w:rsidR="0097754D" w:rsidRDefault="0034546D" w:rsidP="0034546D">
      <w:pPr>
        <w:ind w:left="720" w:hanging="720"/>
      </w:pPr>
      <w:r>
        <w:t>02:43</w:t>
      </w:r>
      <w:r>
        <w:tab/>
      </w:r>
      <w:r w:rsidR="001C01DB">
        <w:t>Back to school events and ideas to welcome new members are ideal for this microgrant. Learn more and apply at strongerunitedmicrogrant.org. Limited funds are available from NEA that we want to pass along to you. Any local leader or member can apply between now and June 15.</w:t>
      </w:r>
    </w:p>
    <w:p w14:paraId="07C52FBB" w14:textId="50097872" w:rsidR="00207DA3" w:rsidRPr="00453A4E" w:rsidRDefault="001C01DB" w:rsidP="00207DA3">
      <w:pPr>
        <w:ind w:left="720" w:hanging="720"/>
        <w:rPr>
          <w:rFonts w:cstheme="minorHAnsi"/>
        </w:rPr>
      </w:pPr>
      <w:r>
        <w:t>03:03</w:t>
      </w:r>
      <w:r w:rsidR="00AD0780">
        <w:t xml:space="preserve"> </w:t>
      </w:r>
      <w:r w:rsidR="00207DA3">
        <w:tab/>
      </w:r>
      <w:r>
        <w:t>KELSEY</w:t>
      </w:r>
      <w:r w:rsidR="00AD0780">
        <w:t xml:space="preserve">: Thank you so much </w:t>
      </w:r>
      <w:r w:rsidR="00C32791">
        <w:t>for coming on the podcast, Tom.</w:t>
      </w:r>
      <w:r w:rsidR="00207DA3">
        <w:t xml:space="preserve"> </w:t>
      </w:r>
      <w:r w:rsidR="00207DA3" w:rsidRPr="00453A4E">
        <w:rPr>
          <w:rFonts w:cstheme="minorHAnsi"/>
        </w:rPr>
        <w:t xml:space="preserve">If you have any questions, comments, or feedback, please check out the contact section on the </w:t>
      </w:r>
      <w:r w:rsidR="002B7BA3">
        <w:rPr>
          <w:rFonts w:cstheme="minorHAnsi"/>
        </w:rPr>
        <w:t>p</w:t>
      </w:r>
      <w:r w:rsidR="00207DA3" w:rsidRPr="00453A4E">
        <w:rPr>
          <w:rFonts w:cstheme="minorHAnsi"/>
        </w:rPr>
        <w:t>odcast page o</w:t>
      </w:r>
      <w:r w:rsidR="00C32791">
        <w:rPr>
          <w:rFonts w:cstheme="minorHAnsi"/>
        </w:rPr>
        <w:t>f</w:t>
      </w:r>
      <w:r w:rsidR="00207DA3" w:rsidRPr="00453A4E">
        <w:rPr>
          <w:rFonts w:cstheme="minorHAnsi"/>
        </w:rPr>
        <w:t xml:space="preserve"> the IEA </w:t>
      </w:r>
      <w:r w:rsidR="0034546D">
        <w:rPr>
          <w:rFonts w:cstheme="minorHAnsi"/>
        </w:rPr>
        <w:t>w</w:t>
      </w:r>
      <w:r w:rsidR="00207DA3" w:rsidRPr="00453A4E">
        <w:rPr>
          <w:rFonts w:cstheme="minorHAnsi"/>
        </w:rPr>
        <w:t>ebsite.</w:t>
      </w:r>
    </w:p>
    <w:p w14:paraId="32C4D5B4" w14:textId="7198689A" w:rsidR="00207DA3" w:rsidRPr="00453A4E" w:rsidRDefault="00C32791" w:rsidP="00207DA3">
      <w:pPr>
        <w:ind w:left="720" w:hanging="720"/>
        <w:rPr>
          <w:rFonts w:cstheme="minorHAnsi"/>
        </w:rPr>
      </w:pPr>
      <w:r>
        <w:rPr>
          <w:rFonts w:cstheme="minorHAnsi"/>
        </w:rPr>
        <w:t>03:13</w:t>
      </w:r>
      <w:r w:rsidR="00207DA3" w:rsidRPr="00453A4E">
        <w:rPr>
          <w:rFonts w:cstheme="minorHAnsi"/>
        </w:rPr>
        <w:tab/>
      </w:r>
      <w:r>
        <w:rPr>
          <w:rFonts w:cstheme="minorHAnsi"/>
        </w:rPr>
        <w:t>DIANA</w:t>
      </w:r>
      <w:r w:rsidR="00207DA3">
        <w:rPr>
          <w:rFonts w:cstheme="minorHAnsi"/>
        </w:rPr>
        <w:t xml:space="preserve">: </w:t>
      </w:r>
      <w:r w:rsidR="00207DA3" w:rsidRPr="00453A4E">
        <w:rPr>
          <w:rFonts w:cstheme="minorHAnsi"/>
        </w:rPr>
        <w:t>Special thanks to Mark for the audio help, Amanda for the transcription, and Dan for the website. As always, thank you so much for being a member, and thanks for joining us! </w:t>
      </w:r>
    </w:p>
    <w:p w14:paraId="444719C8" w14:textId="548C10C1" w:rsidR="00207DA3" w:rsidRPr="00453A4E" w:rsidRDefault="0034546D" w:rsidP="00207DA3">
      <w:pPr>
        <w:rPr>
          <w:rFonts w:cstheme="minorHAnsi"/>
        </w:rPr>
      </w:pPr>
      <w:r>
        <w:rPr>
          <w:rFonts w:cstheme="minorHAnsi"/>
        </w:rPr>
        <w:t>03:21</w:t>
      </w:r>
      <w:bookmarkStart w:id="0" w:name="_GoBack"/>
      <w:bookmarkEnd w:id="0"/>
      <w:r w:rsidR="00207DA3" w:rsidRPr="00453A4E">
        <w:rPr>
          <w:rFonts w:cstheme="minorHAnsi"/>
        </w:rPr>
        <w:tab/>
        <w:t>End</w:t>
      </w:r>
    </w:p>
    <w:p w14:paraId="76B4DAC1" w14:textId="77777777" w:rsidR="005C7AE9" w:rsidRDefault="005C7AE9" w:rsidP="005C7AE9"/>
    <w:p w14:paraId="13391ACC" w14:textId="77777777" w:rsidR="005C7AE9" w:rsidRPr="00453A4E" w:rsidRDefault="005C7AE9" w:rsidP="00AF50C9">
      <w:pPr>
        <w:rPr>
          <w:rFonts w:cstheme="minorHAnsi"/>
        </w:rPr>
      </w:pPr>
    </w:p>
    <w:p w14:paraId="10C5C12E" w14:textId="77777777"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366DA"/>
    <w:rsid w:val="00037937"/>
    <w:rsid w:val="000414F8"/>
    <w:rsid w:val="00057B60"/>
    <w:rsid w:val="00060545"/>
    <w:rsid w:val="00083509"/>
    <w:rsid w:val="00084900"/>
    <w:rsid w:val="000C4F44"/>
    <w:rsid w:val="000D0942"/>
    <w:rsid w:val="000D5FF6"/>
    <w:rsid w:val="000E39C7"/>
    <w:rsid w:val="000F334D"/>
    <w:rsid w:val="00111890"/>
    <w:rsid w:val="00114F3E"/>
    <w:rsid w:val="001209D0"/>
    <w:rsid w:val="001353DB"/>
    <w:rsid w:val="0013679F"/>
    <w:rsid w:val="001578DA"/>
    <w:rsid w:val="00160B0A"/>
    <w:rsid w:val="00163A9E"/>
    <w:rsid w:val="001646A6"/>
    <w:rsid w:val="001771AD"/>
    <w:rsid w:val="001C01DB"/>
    <w:rsid w:val="001C094A"/>
    <w:rsid w:val="001C54E4"/>
    <w:rsid w:val="001D1FB6"/>
    <w:rsid w:val="001E3F6B"/>
    <w:rsid w:val="001E4E0B"/>
    <w:rsid w:val="00201635"/>
    <w:rsid w:val="00207DA3"/>
    <w:rsid w:val="00216132"/>
    <w:rsid w:val="00225750"/>
    <w:rsid w:val="00231C3B"/>
    <w:rsid w:val="00244DAB"/>
    <w:rsid w:val="00262E4E"/>
    <w:rsid w:val="00263337"/>
    <w:rsid w:val="00267DE4"/>
    <w:rsid w:val="00271628"/>
    <w:rsid w:val="00277F01"/>
    <w:rsid w:val="00283DF3"/>
    <w:rsid w:val="00285B96"/>
    <w:rsid w:val="002874F8"/>
    <w:rsid w:val="002B7BA3"/>
    <w:rsid w:val="002E0369"/>
    <w:rsid w:val="002E2DF3"/>
    <w:rsid w:val="00301FFB"/>
    <w:rsid w:val="003050A7"/>
    <w:rsid w:val="00307104"/>
    <w:rsid w:val="00322C43"/>
    <w:rsid w:val="0033570E"/>
    <w:rsid w:val="0034031A"/>
    <w:rsid w:val="003437A0"/>
    <w:rsid w:val="0034546D"/>
    <w:rsid w:val="00353AB8"/>
    <w:rsid w:val="003550E4"/>
    <w:rsid w:val="00362B0C"/>
    <w:rsid w:val="00365391"/>
    <w:rsid w:val="00366577"/>
    <w:rsid w:val="003670C7"/>
    <w:rsid w:val="00372B4B"/>
    <w:rsid w:val="0037389A"/>
    <w:rsid w:val="00376A83"/>
    <w:rsid w:val="00377A58"/>
    <w:rsid w:val="003A510E"/>
    <w:rsid w:val="003C0B65"/>
    <w:rsid w:val="003F0021"/>
    <w:rsid w:val="003F1BD8"/>
    <w:rsid w:val="004118E1"/>
    <w:rsid w:val="0043559A"/>
    <w:rsid w:val="00441B84"/>
    <w:rsid w:val="00450088"/>
    <w:rsid w:val="00453A4E"/>
    <w:rsid w:val="00461CBD"/>
    <w:rsid w:val="00465D8E"/>
    <w:rsid w:val="004A01C9"/>
    <w:rsid w:val="004D7961"/>
    <w:rsid w:val="004E2A42"/>
    <w:rsid w:val="00514BD5"/>
    <w:rsid w:val="00521830"/>
    <w:rsid w:val="00536C30"/>
    <w:rsid w:val="005576EE"/>
    <w:rsid w:val="00562D0F"/>
    <w:rsid w:val="005715F8"/>
    <w:rsid w:val="005B4036"/>
    <w:rsid w:val="005C7AE9"/>
    <w:rsid w:val="005F1983"/>
    <w:rsid w:val="00602767"/>
    <w:rsid w:val="00626266"/>
    <w:rsid w:val="0064427D"/>
    <w:rsid w:val="0065721A"/>
    <w:rsid w:val="006636F2"/>
    <w:rsid w:val="00671DE2"/>
    <w:rsid w:val="0067788C"/>
    <w:rsid w:val="00686E3E"/>
    <w:rsid w:val="0069460D"/>
    <w:rsid w:val="00694C14"/>
    <w:rsid w:val="006A60D0"/>
    <w:rsid w:val="006B53E9"/>
    <w:rsid w:val="006C0D47"/>
    <w:rsid w:val="006C32C4"/>
    <w:rsid w:val="006C4E4A"/>
    <w:rsid w:val="006C641E"/>
    <w:rsid w:val="006D2F8B"/>
    <w:rsid w:val="006E7F33"/>
    <w:rsid w:val="006F3B04"/>
    <w:rsid w:val="00700F3F"/>
    <w:rsid w:val="007140EB"/>
    <w:rsid w:val="00737500"/>
    <w:rsid w:val="007538B5"/>
    <w:rsid w:val="00765A74"/>
    <w:rsid w:val="00773ECD"/>
    <w:rsid w:val="00781397"/>
    <w:rsid w:val="00783972"/>
    <w:rsid w:val="007A6607"/>
    <w:rsid w:val="007B0A7D"/>
    <w:rsid w:val="007B2DEB"/>
    <w:rsid w:val="007B4749"/>
    <w:rsid w:val="007B4981"/>
    <w:rsid w:val="007D0C8C"/>
    <w:rsid w:val="007D33F8"/>
    <w:rsid w:val="007D64B3"/>
    <w:rsid w:val="007E2D4A"/>
    <w:rsid w:val="00807865"/>
    <w:rsid w:val="00823AD9"/>
    <w:rsid w:val="008277BF"/>
    <w:rsid w:val="00844A40"/>
    <w:rsid w:val="0084535F"/>
    <w:rsid w:val="00846371"/>
    <w:rsid w:val="00847E47"/>
    <w:rsid w:val="00874A50"/>
    <w:rsid w:val="00881E82"/>
    <w:rsid w:val="008A5763"/>
    <w:rsid w:val="008F3154"/>
    <w:rsid w:val="00902776"/>
    <w:rsid w:val="009313F7"/>
    <w:rsid w:val="00937B37"/>
    <w:rsid w:val="00943559"/>
    <w:rsid w:val="00947F53"/>
    <w:rsid w:val="00950434"/>
    <w:rsid w:val="00956225"/>
    <w:rsid w:val="0097754D"/>
    <w:rsid w:val="00991A01"/>
    <w:rsid w:val="009A5D68"/>
    <w:rsid w:val="009B26B5"/>
    <w:rsid w:val="009F0E67"/>
    <w:rsid w:val="00A355FE"/>
    <w:rsid w:val="00A4635D"/>
    <w:rsid w:val="00A53176"/>
    <w:rsid w:val="00A82DF2"/>
    <w:rsid w:val="00AD0780"/>
    <w:rsid w:val="00AD2D95"/>
    <w:rsid w:val="00AE005E"/>
    <w:rsid w:val="00AE23F1"/>
    <w:rsid w:val="00AF1BA2"/>
    <w:rsid w:val="00AF50C9"/>
    <w:rsid w:val="00B10313"/>
    <w:rsid w:val="00B104F9"/>
    <w:rsid w:val="00B112FD"/>
    <w:rsid w:val="00B31CF2"/>
    <w:rsid w:val="00B37B12"/>
    <w:rsid w:val="00B57534"/>
    <w:rsid w:val="00B70110"/>
    <w:rsid w:val="00B86E46"/>
    <w:rsid w:val="00B93441"/>
    <w:rsid w:val="00B953D0"/>
    <w:rsid w:val="00BA38D1"/>
    <w:rsid w:val="00BC135D"/>
    <w:rsid w:val="00BC5DF1"/>
    <w:rsid w:val="00BD45D4"/>
    <w:rsid w:val="00BD4B4F"/>
    <w:rsid w:val="00BE2BEC"/>
    <w:rsid w:val="00BE4E62"/>
    <w:rsid w:val="00C32744"/>
    <w:rsid w:val="00C32791"/>
    <w:rsid w:val="00C625F7"/>
    <w:rsid w:val="00C64C86"/>
    <w:rsid w:val="00C92FF1"/>
    <w:rsid w:val="00C942EE"/>
    <w:rsid w:val="00CC28F8"/>
    <w:rsid w:val="00CC43A6"/>
    <w:rsid w:val="00CD2CA1"/>
    <w:rsid w:val="00CD5B84"/>
    <w:rsid w:val="00CD6277"/>
    <w:rsid w:val="00CE70A6"/>
    <w:rsid w:val="00CF32BB"/>
    <w:rsid w:val="00D064DD"/>
    <w:rsid w:val="00D111FE"/>
    <w:rsid w:val="00D239FA"/>
    <w:rsid w:val="00D409F3"/>
    <w:rsid w:val="00D61BCB"/>
    <w:rsid w:val="00D8160B"/>
    <w:rsid w:val="00DA6103"/>
    <w:rsid w:val="00DB1EF4"/>
    <w:rsid w:val="00DC0E1B"/>
    <w:rsid w:val="00DC1370"/>
    <w:rsid w:val="00DC4648"/>
    <w:rsid w:val="00DD1D58"/>
    <w:rsid w:val="00DE26A0"/>
    <w:rsid w:val="00DE537E"/>
    <w:rsid w:val="00DF1D5D"/>
    <w:rsid w:val="00DF49E3"/>
    <w:rsid w:val="00DF79F0"/>
    <w:rsid w:val="00DF7ED1"/>
    <w:rsid w:val="00E10705"/>
    <w:rsid w:val="00E16DF8"/>
    <w:rsid w:val="00E23F64"/>
    <w:rsid w:val="00E335ED"/>
    <w:rsid w:val="00E350BC"/>
    <w:rsid w:val="00E42DAC"/>
    <w:rsid w:val="00E440B0"/>
    <w:rsid w:val="00E742D9"/>
    <w:rsid w:val="00E818DB"/>
    <w:rsid w:val="00EB1254"/>
    <w:rsid w:val="00EC4BC3"/>
    <w:rsid w:val="00EE6D4E"/>
    <w:rsid w:val="00EF41AF"/>
    <w:rsid w:val="00F25ED9"/>
    <w:rsid w:val="00F3262E"/>
    <w:rsid w:val="00F413DD"/>
    <w:rsid w:val="00F45B60"/>
    <w:rsid w:val="00F53AD5"/>
    <w:rsid w:val="00F64CA6"/>
    <w:rsid w:val="00F65CB8"/>
    <w:rsid w:val="00F754C5"/>
    <w:rsid w:val="00F83B21"/>
    <w:rsid w:val="00F9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61A8"/>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 w:type="character" w:styleId="UnresolvedMention">
    <w:name w:val="Unresolved Mention"/>
    <w:basedOn w:val="DefaultParagraphFont"/>
    <w:uiPriority w:val="99"/>
    <w:semiHidden/>
    <w:unhideWhenUsed/>
    <w:rsid w:val="00BC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310330658">
      <w:bodyDiv w:val="1"/>
      <w:marLeft w:val="0"/>
      <w:marRight w:val="0"/>
      <w:marTop w:val="0"/>
      <w:marBottom w:val="0"/>
      <w:divBdr>
        <w:top w:val="none" w:sz="0" w:space="0" w:color="auto"/>
        <w:left w:val="none" w:sz="0" w:space="0" w:color="auto"/>
        <w:bottom w:val="none" w:sz="0" w:space="0" w:color="auto"/>
        <w:right w:val="none" w:sz="0" w:space="0" w:color="auto"/>
      </w:divBdr>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4</cp:revision>
  <dcterms:created xsi:type="dcterms:W3CDTF">2020-03-11T15:26:00Z</dcterms:created>
  <dcterms:modified xsi:type="dcterms:W3CDTF">2020-03-11T21:14:00Z</dcterms:modified>
</cp:coreProperties>
</file>